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71B7">
      <w:pPr>
        <w:pStyle w:val="3"/>
        <w:rPr>
          <w:rFonts w:eastAsia="Times New Roman"/>
          <w:color w:val="000000"/>
        </w:rPr>
      </w:pPr>
      <w:bookmarkStart w:id="0" w:name="_GoBack"/>
      <w:bookmarkEnd w:id="0"/>
      <w:r>
        <w:rPr>
          <w:rFonts w:eastAsia="Times New Roman"/>
          <w:color w:val="000000"/>
        </w:rPr>
        <w:t>Титульний аркуш Повідомлення</w:t>
      </w:r>
      <w:r>
        <w:rPr>
          <w:rFonts w:eastAsia="Times New Roman"/>
          <w:color w:val="000000"/>
        </w:rPr>
        <w:br/>
        <w:t>(Повідомлення про інформацію)</w:t>
      </w:r>
    </w:p>
    <w:tbl>
      <w:tblPr>
        <w:tblW w:w="2500" w:type="pct"/>
        <w:tblCellMar>
          <w:top w:w="60" w:type="dxa"/>
          <w:left w:w="60" w:type="dxa"/>
          <w:bottom w:w="60" w:type="dxa"/>
          <w:right w:w="60" w:type="dxa"/>
        </w:tblCellMar>
        <w:tblLook w:val="04A0" w:firstRow="1" w:lastRow="0" w:firstColumn="1" w:lastColumn="0" w:noHBand="0" w:noVBand="1"/>
      </w:tblPr>
      <w:tblGrid>
        <w:gridCol w:w="5118"/>
      </w:tblGrid>
      <w:tr w:rsidR="00000000">
        <w:tc>
          <w:tcPr>
            <w:tcW w:w="0" w:type="auto"/>
            <w:tcMar>
              <w:top w:w="15" w:type="dxa"/>
              <w:left w:w="15" w:type="dxa"/>
              <w:bottom w:w="15" w:type="dxa"/>
              <w:right w:w="15" w:type="dxa"/>
            </w:tcMar>
            <w:vAlign w:val="center"/>
            <w:hideMark/>
          </w:tcPr>
          <w:p w:rsidR="00000000" w:rsidRDefault="007871B7">
            <w:pPr>
              <w:jc w:val="center"/>
              <w:rPr>
                <w:rFonts w:eastAsia="Times New Roman"/>
                <w:color w:val="000000"/>
              </w:rPr>
            </w:pPr>
          </w:p>
        </w:tc>
      </w:tr>
    </w:tbl>
    <w:p w:rsidR="00000000" w:rsidRDefault="007871B7">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49"/>
        <w:gridCol w:w="4440"/>
        <w:gridCol w:w="180"/>
        <w:gridCol w:w="821"/>
        <w:gridCol w:w="180"/>
        <w:gridCol w:w="435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02.05.2019</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(дата реєстрації емітентом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right"/>
              <w:rPr>
                <w:rFonts w:eastAsia="Times New Roman"/>
                <w:color w:val="000000"/>
              </w:rPr>
            </w:pPr>
            <w:r>
              <w:rPr>
                <w:rFonts w:eastAsia="Times New Roman"/>
                <w:color w:val="000000"/>
              </w:rPr>
              <w:t>№</w:t>
            </w:r>
          </w:p>
        </w:tc>
        <w:tc>
          <w:tcPr>
            <w:tcW w:w="0" w:type="auto"/>
            <w:gridSpan w:val="3"/>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2/00702386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gridSpan w:val="3"/>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(вихідний реєстраційний номер електронного документа)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r>
      <w:tr w:rsidR="00000000">
        <w:tc>
          <w:tcPr>
            <w:tcW w:w="0" w:type="auto"/>
            <w:gridSpan w:val="6"/>
            <w:tcBorders>
              <w:top w:val="nil"/>
              <w:left w:val="nil"/>
              <w:bottom w:val="nil"/>
              <w:right w:val="nil"/>
            </w:tcBorders>
            <w:tcMar>
              <w:top w:w="60" w:type="dxa"/>
              <w:left w:w="60" w:type="dxa"/>
              <w:bottom w:w="60" w:type="dxa"/>
              <w:right w:w="60" w:type="dxa"/>
            </w:tcMar>
            <w:vAlign w:val="center"/>
            <w:hideMark/>
          </w:tcPr>
          <w:p w:rsidR="00000000" w:rsidRDefault="007871B7">
            <w:pPr>
              <w:jc w:val="both"/>
              <w:rPr>
                <w:rFonts w:eastAsia="Times New Roman"/>
                <w:color w:val="000000"/>
              </w:rPr>
            </w:pPr>
            <w:r>
              <w:rPr>
                <w:rFonts w:eastAsia="Times New Roman"/>
                <w:color w:val="00000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w:t>
            </w:r>
            <w:r>
              <w:rPr>
                <w:rFonts w:eastAsia="Times New Roman"/>
                <w:color w:val="000000"/>
              </w:rPr>
              <w:t xml:space="preserve">26, зареєстрованого в Міністерстві юстиції України 24 грудня 2013 року за № 2180/24712 (із змінами)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3000" w:type="dxa"/>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Тарлєв Iлля Iллiч</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(прізвище та ініціали керівника)</w:t>
            </w:r>
          </w:p>
        </w:tc>
      </w:tr>
    </w:tbl>
    <w:p w:rsidR="00000000" w:rsidRDefault="007871B7">
      <w:pPr>
        <w:rPr>
          <w:rFonts w:eastAsia="Times New Roman"/>
          <w:color w:val="000000"/>
        </w:rPr>
      </w:pPr>
    </w:p>
    <w:p w:rsidR="00000000" w:rsidRDefault="007871B7">
      <w:pPr>
        <w:pStyle w:val="4"/>
        <w:rPr>
          <w:rFonts w:eastAsia="Times New Roman"/>
          <w:color w:val="000000"/>
        </w:rPr>
      </w:pPr>
      <w:r>
        <w:rPr>
          <w:rFonts w:eastAsia="Times New Roman"/>
          <w:color w:val="000000"/>
        </w:rPr>
        <w:t>Особлива інформація (інформація про іпотечні цінні папери, сертифікати фонду операцій з нерухомістю) емітента</w:t>
      </w:r>
    </w:p>
    <w:p w:rsidR="00000000" w:rsidRDefault="007871B7">
      <w:pPr>
        <w:pStyle w:val="4"/>
        <w:rPr>
          <w:rFonts w:eastAsia="Times New Roman"/>
          <w:color w:val="000000"/>
        </w:rPr>
      </w:pPr>
      <w:r>
        <w:rPr>
          <w:rFonts w:eastAsia="Times New Roman"/>
          <w:color w:val="000000"/>
        </w:rPr>
        <w:t>I. Загальні відомості</w:t>
      </w:r>
    </w:p>
    <w:tbl>
      <w:tblPr>
        <w:tblW w:w="5000" w:type="pct"/>
        <w:tblCellMar>
          <w:top w:w="60" w:type="dxa"/>
          <w:left w:w="60" w:type="dxa"/>
          <w:bottom w:w="60" w:type="dxa"/>
          <w:right w:w="60" w:type="dxa"/>
        </w:tblCellMar>
        <w:tblLook w:val="04A0" w:firstRow="1" w:lastRow="0" w:firstColumn="1" w:lastColumn="0" w:noHBand="0" w:noVBand="1"/>
      </w:tblPr>
      <w:tblGrid>
        <w:gridCol w:w="10325"/>
      </w:tblGrid>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i/>
                <w:iCs/>
                <w:color w:val="000000"/>
              </w:rPr>
              <w:t>Приватне акцiонерне товариство "Вознесенськ облплемсервiс"</w:t>
            </w: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 xml:space="preserve">2. Організаційно-правова </w:t>
            </w:r>
            <w:r>
              <w:rPr>
                <w:rFonts w:eastAsia="Times New Roman"/>
                <w:color w:val="000000"/>
              </w:rPr>
              <w:t>форма</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Приватне акціонерне товариство</w:t>
            </w: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3. Місцезнаходження</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56500, Миколаївська обл., м. Вознесенськ, вул. Висока 38</w:t>
            </w: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4. Ідентифікаційний код юридичної особи</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00702386</w:t>
            </w: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5. Міжміський код та телефон, факс</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(05134) 5-54-21 (05134)4-33-43</w:t>
            </w: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6. Адреса електронної пошти</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vatvpp@ukr.net</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p>
        </w:tc>
      </w:tr>
      <w:tr w:rsidR="00000000">
        <w:tc>
          <w:tcPr>
            <w:tcW w:w="0" w:type="auto"/>
            <w:tcBorders>
              <w:top w:val="nil"/>
              <w:left w:val="nil"/>
              <w:bottom w:val="nil"/>
              <w:right w:val="nil"/>
            </w:tcBorders>
            <w:vAlign w:val="center"/>
            <w:hideMark/>
          </w:tcPr>
          <w:p w:rsidR="00000000" w:rsidRDefault="007871B7">
            <w:pPr>
              <w:rPr>
                <w:rFonts w:eastAsia="Times New Roman"/>
                <w:color w:val="000000"/>
              </w:rPr>
            </w:pPr>
            <w:r>
              <w:rPr>
                <w:rFonts w:eastAsia="Times New Roman"/>
                <w:color w:val="000000"/>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w:t>
            </w:r>
            <w:r>
              <w:rPr>
                <w:rFonts w:eastAsia="Times New Roman"/>
                <w:color w:val="000000"/>
              </w:rPr>
              <w:t>соби, яка здійснює оприлюднення регульованої інформації від імені учасника фондового ринку.</w:t>
            </w:r>
          </w:p>
        </w:tc>
      </w:tr>
      <w:tr w:rsidR="00000000">
        <w:tc>
          <w:tcPr>
            <w:tcW w:w="0" w:type="auto"/>
            <w:tcBorders>
              <w:top w:val="nil"/>
              <w:left w:val="nil"/>
              <w:bottom w:val="nil"/>
              <w:right w:val="nil"/>
            </w:tcBorders>
            <w:vAlign w:val="center"/>
            <w:hideMark/>
          </w:tcPr>
          <w:p w:rsidR="00000000" w:rsidRDefault="007871B7">
            <w:pPr>
              <w:jc w:val="center"/>
              <w:rPr>
                <w:rFonts w:eastAsia="Times New Roman"/>
                <w:color w:val="000000"/>
              </w:rPr>
            </w:pPr>
            <w:r>
              <w:rPr>
                <w:rFonts w:eastAsia="Times New Roman"/>
                <w:color w:val="000000"/>
              </w:rPr>
              <w:t>Державна установа "Агентство з розвитку iнфраструктури фондового ринку України"</w:t>
            </w:r>
            <w:r>
              <w:rPr>
                <w:rFonts w:eastAsia="Times New Roman"/>
                <w:color w:val="000000"/>
              </w:rPr>
              <w:br/>
              <w:t>21676262</w:t>
            </w:r>
            <w:r>
              <w:rPr>
                <w:rFonts w:eastAsia="Times New Roman"/>
                <w:color w:val="000000"/>
              </w:rPr>
              <w:br/>
              <w:t xml:space="preserve">УКРАЇНА </w:t>
            </w:r>
            <w:r>
              <w:rPr>
                <w:rFonts w:eastAsia="Times New Roman"/>
                <w:color w:val="000000"/>
              </w:rPr>
              <w:br/>
              <w:t>DR/00001/APA</w:t>
            </w:r>
          </w:p>
        </w:tc>
      </w:tr>
      <w:tr w:rsidR="00000000">
        <w:tc>
          <w:tcPr>
            <w:tcW w:w="0" w:type="auto"/>
            <w:tcMar>
              <w:top w:w="15" w:type="dxa"/>
              <w:left w:w="15" w:type="dxa"/>
              <w:bottom w:w="15" w:type="dxa"/>
              <w:right w:w="15" w:type="dxa"/>
            </w:tcMar>
            <w:vAlign w:val="center"/>
            <w:hideMark/>
          </w:tcPr>
          <w:p w:rsidR="00000000" w:rsidRDefault="007871B7">
            <w:pPr>
              <w:jc w:val="center"/>
              <w:rPr>
                <w:rFonts w:eastAsia="Times New Roman"/>
                <w:color w:val="000000"/>
              </w:rPr>
            </w:pPr>
          </w:p>
        </w:tc>
      </w:tr>
    </w:tbl>
    <w:p w:rsidR="00000000" w:rsidRDefault="007871B7">
      <w:pPr>
        <w:rPr>
          <w:rFonts w:eastAsia="Times New Roman"/>
          <w:color w:val="000000"/>
        </w:rPr>
      </w:pPr>
    </w:p>
    <w:p w:rsidR="00000000" w:rsidRDefault="007871B7">
      <w:pPr>
        <w:pStyle w:val="4"/>
        <w:rPr>
          <w:rFonts w:eastAsia="Times New Roman"/>
          <w:color w:val="000000"/>
        </w:rPr>
      </w:pPr>
      <w:r>
        <w:rPr>
          <w:rFonts w:eastAsia="Times New Roman"/>
          <w:color w:val="000000"/>
        </w:rPr>
        <w:t>II. Дані про дату та місце оприлюднення Повід</w:t>
      </w:r>
      <w:r>
        <w:rPr>
          <w:rFonts w:eastAsia="Times New Roman"/>
          <w:color w:val="000000"/>
        </w:rPr>
        <w:t>омлення (Повідомлення про інформацію)</w:t>
      </w:r>
    </w:p>
    <w:tbl>
      <w:tblPr>
        <w:tblW w:w="5000" w:type="pct"/>
        <w:tblCellMar>
          <w:top w:w="15" w:type="dxa"/>
          <w:left w:w="15" w:type="dxa"/>
          <w:bottom w:w="15" w:type="dxa"/>
          <w:right w:w="15" w:type="dxa"/>
        </w:tblCellMar>
        <w:tblLook w:val="04A0" w:firstRow="1" w:lastRow="0" w:firstColumn="1" w:lastColumn="0" w:noHBand="0" w:noVBand="1"/>
      </w:tblPr>
      <w:tblGrid>
        <w:gridCol w:w="5732"/>
        <w:gridCol w:w="3213"/>
        <w:gridCol w:w="180"/>
        <w:gridCol w:w="1200"/>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rPr>
                <w:rFonts w:eastAsia="Times New Roman"/>
                <w:color w:val="000000"/>
              </w:rPr>
            </w:pPr>
            <w:r>
              <w:rPr>
                <w:rFonts w:eastAsia="Times New Roman"/>
                <w:color w:val="000000"/>
              </w:rPr>
              <w:t>Повідомлення розміщено на власному веб-сайті учасника фондового ринку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voznesenskoblplemservis.pat.ua</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02.05.2019</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7871B7">
            <w:pPr>
              <w:jc w:val="center"/>
              <w:rPr>
                <w:rFonts w:eastAsia="Times New Roman"/>
                <w:color w:val="000000"/>
              </w:rPr>
            </w:pPr>
            <w:r>
              <w:rPr>
                <w:rStyle w:val="small-text1"/>
                <w:rFonts w:eastAsia="Times New Roman"/>
                <w:color w:val="000000"/>
              </w:rPr>
              <w:t>(дата)</w:t>
            </w:r>
          </w:p>
        </w:tc>
      </w:tr>
    </w:tbl>
    <w:p w:rsidR="00000000" w:rsidRDefault="007871B7">
      <w:pPr>
        <w:rPr>
          <w:rFonts w:eastAsia="Times New Roman"/>
          <w:color w:val="000000"/>
        </w:rPr>
        <w:sectPr w:rsidR="00000000">
          <w:pgSz w:w="11907" w:h="16840"/>
          <w:pgMar w:top="1134" w:right="851" w:bottom="851" w:left="851" w:header="0" w:footer="0" w:gutter="0"/>
          <w:cols w:space="708"/>
          <w:docGrid w:linePitch="360"/>
        </w:sectPr>
      </w:pPr>
    </w:p>
    <w:p w:rsidR="00000000" w:rsidRDefault="007871B7">
      <w:pPr>
        <w:pStyle w:val="3"/>
        <w:rPr>
          <w:rFonts w:eastAsia="Times New Roman"/>
          <w:color w:val="000000"/>
        </w:rPr>
      </w:pPr>
      <w:r>
        <w:rPr>
          <w:rFonts w:eastAsia="Times New Roman"/>
          <w:color w:val="000000"/>
        </w:rPr>
        <w:t>Відомості про зміну складу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200"/>
        <w:gridCol w:w="2155"/>
        <w:gridCol w:w="1482"/>
        <w:gridCol w:w="2830"/>
        <w:gridCol w:w="5900"/>
        <w:gridCol w:w="1408"/>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Дата вчинення дії</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Зміни (призначено, звільнено, обрано або припинено повноваження)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Посада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Прізвище, ім'я, по батькові або повне найменування юридичної особи</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Ідентифікаційний код юридичної особи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Розмір частки в статутному капіталі емітента (у відсотках)</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b/>
                <w:bCs/>
                <w:color w:val="000000"/>
              </w:rPr>
            </w:pPr>
            <w:r>
              <w:rPr>
                <w:rFonts w:eastAsia="Times New Roman"/>
                <w:b/>
                <w:bCs/>
                <w:color w:val="000000"/>
              </w:rPr>
              <w:t>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Голова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Пiтел Василь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 xml:space="preserve">Згiдно Рiшення Загальних Зборiв Акцiонерiв вiд 26 квiтня 2019 р. ( Протокол б/н Загальних Зборiв Акцiонерiв вiд 26.04.2019 року) припинено повноваження Голови Наглядової Ради ПрАТ "Вознесенськ облплемсервiс" Пiтел Василя Михайловича (прадставник акцiонера </w:t>
            </w:r>
            <w:r>
              <w:rPr>
                <w:rFonts w:eastAsia="Times New Roman"/>
                <w:color w:val="000000"/>
              </w:rPr>
              <w:t>ТОВ "АВIАТТОР" Код 32178635) у зв'язку iз закiнченням термiну повноважень. Особа не надала згоди на розкриття паспортних даних. Часткою в статутному капiталi Товариства не володiє. Непогашеної судимостi за корисливi та посадовi злочини немає. Загальний стр</w:t>
            </w:r>
            <w:r>
              <w:rPr>
                <w:rFonts w:eastAsia="Times New Roman"/>
                <w:color w:val="000000"/>
              </w:rPr>
              <w:t>ок, протягом якого особа перебувала на посадi: 3 роки. Пiдстава: Протокол Загальних Зборiв акцiонерiв б/н вiд 26.04.2019 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Член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Пiтел Наталiя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Згiдно Рiшення Загальних Зборiв Акцiонерiв вiд 26 квiтня 2019 р. ( Протокол б/н Загальних Зборiв Акцiонерiв вiд 26.04.2019 року.) припинено повноваження Члена Наглядової Ради ПрАТ "Вознесенськ облплемсервiс" Пiтел Наталiї Дмитрiвни у зв'язку iз закiнченням</w:t>
            </w:r>
            <w:r>
              <w:rPr>
                <w:rFonts w:eastAsia="Times New Roman"/>
                <w:color w:val="000000"/>
              </w:rPr>
              <w:t xml:space="preserve"> термiну повноважень. Особа не надала згоди на розкриття паспортних даних. Часткою в статутному капiталi Товариства не володiє. Непогашеної судимостi за корисливi та посадовi злочини немає. Загальний строк, протягом якого особа перебувала на посадi: 3 роки</w:t>
            </w:r>
            <w:r>
              <w:rPr>
                <w:rFonts w:eastAsia="Times New Roman"/>
                <w:color w:val="000000"/>
              </w:rPr>
              <w:t>. Пiдстава: Протокол Загальних Зборiв акцiонерiв б/н вiд 26.04.2019 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припинено повноваження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Член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Тарлєв Свiтлана Георгiївна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Згiдно Рiшення Загальних Зборiв Акцiонерiв вiд 26 квiтня 2019 р. ( Протокол б/н Загальних Зборiв Акцiонерiв вiд26.04.2019 року.) припинено повноваження Члена Наглядової Ради ПрАТ "Вознесенськ облплемсервiс" Тарлєв Свiтлани Георгiївни у зв'язку iз закiнченн</w:t>
            </w:r>
            <w:r>
              <w:rPr>
                <w:rFonts w:eastAsia="Times New Roman"/>
                <w:color w:val="000000"/>
              </w:rPr>
              <w:t>ям термiну повноважень. Особа не надала згоди на розкриття паспортних даних. Часткою в статутному капiталi Товариства не володiє. Непогашеної судимостi за корисливi та посадовi злочини немає. Загальний строк, протягом якого особа перебувала на посадi: 3 ро</w:t>
            </w:r>
            <w:r>
              <w:rPr>
                <w:rFonts w:eastAsia="Times New Roman"/>
                <w:color w:val="000000"/>
              </w:rPr>
              <w:t>ки. Пiдстава: Протокол Загальних Зборiв акцiонерiв б/н вiд 26.04.2019 р.</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Член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Пiтел Наталiя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Згiдно Рiшення Загальних Зборiв Акцiонерiв вiд 26.04.2019 р. на посаду Члена Наглядової Ради ПрАТ "Вознесенськ облплемсервiс" обрано Пiтел Наталiю Дмитрiвну(представник акцiонера ТОВ "АВIАТТОР" Код 32178635). Особа не надала згоди на розкриття паспортних д</w:t>
            </w:r>
            <w:r>
              <w:rPr>
                <w:rFonts w:eastAsia="Times New Roman"/>
                <w:color w:val="000000"/>
              </w:rPr>
              <w:t>аних. Акцiями Товариства не володiє. Непогашеної судимостi за корисливi та посадовi злочини не має. Строк, на який призначено особу: 3 роки. Iншi посади, якi обiймала ця особа протягом останнiх п'яти рокiв: домогосподарка. Причина прийняття цього рiшення -</w:t>
            </w:r>
            <w:r>
              <w:rPr>
                <w:rFonts w:eastAsia="Times New Roman"/>
                <w:color w:val="000000"/>
              </w:rPr>
              <w:t xml:space="preserve"> вакантнiсть посади. Пiдстава: Протокол № б/н Загальних Зборiв Акцiонерiв ПрАТ "Вознесенськ облплемсервiс" вiд 26.04.2019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Голова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Пiтел Василь Михайлович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Згiдно Рiшення Загальних Зборiв Акцiонерiв вiд 26.04.2019 р. на посаду Голови Наглядової Ради ПрАТ "Вознесенськ облплемсервiс" обрано Пiтел Василя Михайловича (представник акцiонера ТОВ "АВIАТТОР" Код 32178635). Особа не надала зг</w:t>
            </w:r>
            <w:r>
              <w:rPr>
                <w:rFonts w:eastAsia="Times New Roman"/>
                <w:color w:val="000000"/>
              </w:rPr>
              <w:t>оди на розкриття паспортних даних. Акцiями Товариства не володiє. Непогашеної судимостi за корисливi та посадовi злочини не має. Строк, на який призначено особу: 3 роки. Iншi посади, якi обiймала ця особа протягом останнiх п'яти рокiв: механiк ТОВ "АВIАТТО</w:t>
            </w:r>
            <w:r>
              <w:rPr>
                <w:rFonts w:eastAsia="Times New Roman"/>
                <w:color w:val="000000"/>
              </w:rPr>
              <w:t>Р. Причина прийняття цього рiшення - вакантнiсть посади. Пiдстава: Протокол № б/н Загальних Зборiв Акцiонерiв ПрАТ "Вознесенськ облплемсервiс" вiд 26.04.2019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26.04.2019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обрано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Член Наглядової Ради (представник акцiонера)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Тарлєв Свiтлана Георгiївна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jc w:val="center"/>
              <w:rPr>
                <w:rFonts w:eastAsia="Times New Roman"/>
                <w:color w:val="000000"/>
              </w:rPr>
            </w:pPr>
            <w:r>
              <w:rPr>
                <w:rFonts w:eastAsia="Times New Roman"/>
                <w:color w:val="000000"/>
              </w:rPr>
              <w:t>0</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rPr>
                <w:rFonts w:eastAsia="Times New Roman"/>
                <w:b/>
                <w:bCs/>
                <w:color w:val="000000"/>
              </w:rPr>
            </w:pPr>
            <w:r>
              <w:rPr>
                <w:rFonts w:eastAsia="Times New Roman"/>
                <w:b/>
                <w:bCs/>
                <w:color w:val="000000"/>
              </w:rPr>
              <w:t>Зміст інформації:</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7871B7">
            <w:pPr>
              <w:ind w:firstLine="200"/>
              <w:rPr>
                <w:rFonts w:eastAsia="Times New Roman"/>
                <w:color w:val="000000"/>
              </w:rPr>
            </w:pPr>
            <w:r>
              <w:rPr>
                <w:rFonts w:eastAsia="Times New Roman"/>
                <w:color w:val="000000"/>
              </w:rPr>
              <w:t>Згiдно Рiшення Загальних Зборiв Акцiонерiв вiд 26.04.2019 р. на посаду Члена Наглядової Ради ПрАТ "Вознесенськ облплемсервiс" обрано Тарлєв Свiтлану Георгiївну (представник акцiонера ТОВ "АВIАТТОР" Код 32178635). Особа не надала згоди на розкриття паспортн</w:t>
            </w:r>
            <w:r>
              <w:rPr>
                <w:rFonts w:eastAsia="Times New Roman"/>
                <w:color w:val="000000"/>
              </w:rPr>
              <w:t>их даних. Акцiями Товариства не володiє. Непогашеної судимостi за корисливi та посадовi злочини не має. Строк, на який призначено особу: 3 роки. Iншi посади, якi обiймала ця особа протягом останнiх п'яти рокiв: домогосподарка. Причина прийняття цього рiшен</w:t>
            </w:r>
            <w:r>
              <w:rPr>
                <w:rFonts w:eastAsia="Times New Roman"/>
                <w:color w:val="000000"/>
              </w:rPr>
              <w:t>ня - вакантнiсть посади. Пiдстава: Протокол № б/н Загальних Зборiв Акцiонерiв ПрАТ "Вознесенськ облплемсервiс" вiд 26.04.2019 року.</w:t>
            </w:r>
          </w:p>
        </w:tc>
      </w:tr>
    </w:tbl>
    <w:p w:rsidR="007871B7" w:rsidRDefault="007871B7">
      <w:pPr>
        <w:rPr>
          <w:rFonts w:eastAsia="Times New Roman"/>
        </w:rPr>
      </w:pPr>
    </w:p>
    <w:sectPr w:rsidR="007871B7">
      <w:pgSz w:w="16840" w:h="11907" w:orient="landscape"/>
      <w:pgMar w:top="1134" w:right="1134"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5"/>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30807"/>
    <w:rsid w:val="00430807"/>
    <w:rsid w:val="007871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225"/>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customStyle="1" w:styleId="justify">
    <w:name w:val="justify"/>
    <w:basedOn w:val="a"/>
    <w:pPr>
      <w:spacing w:before="100" w:beforeAutospacing="1" w:after="100" w:afterAutospacing="1"/>
      <w:jc w:val="both"/>
    </w:pPr>
  </w:style>
  <w:style w:type="paragraph" w:customStyle="1" w:styleId="zmist">
    <w:name w:val="zmist"/>
    <w:basedOn w:val="a"/>
    <w:pPr>
      <w:spacing w:before="100" w:beforeAutospacing="1" w:after="100" w:afterAutospacing="1"/>
      <w:ind w:firstLine="200"/>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4220</Words>
  <Characters>2406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2019-05-02T14:11:00Z</dcterms:created>
  <dcterms:modified xsi:type="dcterms:W3CDTF">2019-05-02T14:11:00Z</dcterms:modified>
</cp:coreProperties>
</file>